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7661B"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11E4D96D"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1375E63E"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2025</w:t>
      </w:r>
      <w:r w:rsidRPr="007D422F">
        <w:rPr>
          <w:rFonts w:asciiTheme="minorEastAsia" w:hAnsiTheme="minorEastAsia" w:hint="eastAsia"/>
          <w:sz w:val="20"/>
          <w:szCs w:val="20"/>
        </w:rPr>
        <w:t>年</w:t>
      </w:r>
      <w:r w:rsidRPr="007D422F">
        <w:rPr>
          <w:rFonts w:asciiTheme="minorEastAsia" w:hAnsiTheme="minorEastAsia"/>
          <w:sz w:val="20"/>
          <w:szCs w:val="20"/>
        </w:rPr>
        <w:t>04</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257C06E0" w14:textId="77777777" w:rsidTr="003F20F5">
        <w:tc>
          <w:tcPr>
            <w:tcW w:w="9968" w:type="dxa"/>
            <w:gridSpan w:val="2"/>
          </w:tcPr>
          <w:p w14:paraId="2D0EA27B"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7FB44E55" w14:textId="77777777" w:rsidTr="009166E6">
        <w:trPr>
          <w:trHeight w:val="1134"/>
        </w:trPr>
        <w:tc>
          <w:tcPr>
            <w:tcW w:w="7807" w:type="dxa"/>
          </w:tcPr>
          <w:p w14:paraId="22209013"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タルセバ錠</w:t>
            </w:r>
            <w:r w:rsidRPr="000600ED">
              <w:rPr>
                <w:rFonts w:asciiTheme="majorEastAsia" w:eastAsiaTheme="majorEastAsia" w:hAnsiTheme="majorEastAsia"/>
                <w:b/>
                <w:sz w:val="24"/>
                <w:szCs w:val="24"/>
              </w:rPr>
              <w:t>25mg</w:t>
            </w:r>
          </w:p>
          <w:p w14:paraId="5643F46E"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エルロチニブ塩酸塩</w:t>
            </w:r>
            <w:r w:rsidRPr="000600ED">
              <w:rPr>
                <w:rFonts w:asciiTheme="minorEastAsia" w:hAnsiTheme="minorEastAsia"/>
                <w:sz w:val="20"/>
                <w:szCs w:val="20"/>
              </w:rPr>
              <w:t>(Erlotinib hydrochloride)</w:t>
            </w:r>
          </w:p>
          <w:p w14:paraId="0804FD66"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白色～黄白色の錠剤、直径約</w:t>
            </w:r>
            <w:r w:rsidRPr="000600ED">
              <w:rPr>
                <w:rFonts w:asciiTheme="minorEastAsia" w:hAnsiTheme="minorEastAsia"/>
                <w:sz w:val="20"/>
                <w:szCs w:val="20"/>
              </w:rPr>
              <w:t>6.5mm</w:t>
            </w:r>
            <w:r w:rsidRPr="000600ED">
              <w:rPr>
                <w:rFonts w:asciiTheme="minorEastAsia" w:hAnsiTheme="minorEastAsia" w:hint="eastAsia"/>
                <w:sz w:val="20"/>
                <w:szCs w:val="20"/>
              </w:rPr>
              <w:t>、厚さ約</w:t>
            </w:r>
            <w:r w:rsidRPr="000600ED">
              <w:rPr>
                <w:rFonts w:asciiTheme="minorEastAsia" w:hAnsiTheme="minorEastAsia"/>
                <w:sz w:val="20"/>
                <w:szCs w:val="20"/>
              </w:rPr>
              <w:t>3.3mm</w:t>
            </w:r>
          </w:p>
          <w:p w14:paraId="4279F8F0"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sz w:val="20"/>
                <w:szCs w:val="20"/>
              </w:rPr>
              <w:t xml:space="preserve">T25 </w:t>
            </w:r>
            <w:r w:rsidR="000600ED" w:rsidRPr="000600ED">
              <w:rPr>
                <w:rFonts w:asciiTheme="minorEastAsia" w:hAnsiTheme="minorEastAsia" w:hint="eastAsia"/>
                <w:sz w:val="20"/>
                <w:szCs w:val="20"/>
              </w:rPr>
              <w:t>タルセバ</w:t>
            </w:r>
            <w:r w:rsidR="000600ED" w:rsidRPr="000600ED">
              <w:rPr>
                <w:rFonts w:asciiTheme="minorEastAsia" w:hAnsiTheme="minorEastAsia"/>
                <w:sz w:val="20"/>
                <w:szCs w:val="20"/>
              </w:rPr>
              <w:t>25mg</w:t>
            </w:r>
          </w:p>
        </w:tc>
        <w:tc>
          <w:tcPr>
            <w:tcW w:w="2161" w:type="dxa"/>
          </w:tcPr>
          <w:p w14:paraId="5C4FE295"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3A3B005F" wp14:editId="048A00ED">
                  <wp:extent cx="1219200" cy="6096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09600"/>
                          </a:xfrm>
                          <a:prstGeom prst="rect">
                            <a:avLst/>
                          </a:prstGeom>
                          <a:noFill/>
                          <a:ln>
                            <a:noFill/>
                          </a:ln>
                        </pic:spPr>
                      </pic:pic>
                    </a:graphicData>
                  </a:graphic>
                </wp:inline>
              </w:drawing>
            </w:r>
          </w:p>
        </w:tc>
      </w:tr>
      <w:tr w:rsidR="00D24830" w14:paraId="4825C46C" w14:textId="77777777" w:rsidTr="003F20F5">
        <w:tc>
          <w:tcPr>
            <w:tcW w:w="9968" w:type="dxa"/>
            <w:gridSpan w:val="2"/>
          </w:tcPr>
          <w:p w14:paraId="432E1BC6"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5AEC4F5F" w14:textId="77777777" w:rsidR="00136D4E" w:rsidRDefault="000600ED" w:rsidP="003F20F5">
            <w:pPr>
              <w:ind w:leftChars="100" w:left="210"/>
              <w:jc w:val="left"/>
            </w:pPr>
            <w:r w:rsidRPr="000600ED">
              <w:rPr>
                <w:rFonts w:asciiTheme="minorEastAsia" w:hAnsiTheme="minorEastAsia" w:hint="eastAsia"/>
                <w:sz w:val="20"/>
                <w:szCs w:val="20"/>
              </w:rPr>
              <w:t>がん細胞の増殖に必要な上皮増殖因子受容体（</w:t>
            </w:r>
            <w:r w:rsidRPr="000600ED">
              <w:rPr>
                <w:rFonts w:asciiTheme="minorEastAsia" w:hAnsiTheme="minorEastAsia"/>
                <w:sz w:val="20"/>
                <w:szCs w:val="20"/>
              </w:rPr>
              <w:t>EGFR</w:t>
            </w:r>
            <w:r w:rsidRPr="000600ED">
              <w:rPr>
                <w:rFonts w:asciiTheme="minorEastAsia" w:hAnsiTheme="minorEastAsia" w:hint="eastAsia"/>
                <w:sz w:val="20"/>
                <w:szCs w:val="20"/>
              </w:rPr>
              <w:t>）というたんぱく質の働きを選択的に抑えることにより、非小細胞肺がんと膵がんの増殖を抑えます。</w:t>
            </w:r>
          </w:p>
          <w:p w14:paraId="36ADE48D"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通常、切除不能な再発・進行性で、がん化学療法施行後に増悪した非小細胞肺癌の治療、</w:t>
            </w:r>
            <w:r w:rsidRPr="000600ED">
              <w:rPr>
                <w:rFonts w:asciiTheme="minorEastAsia" w:hAnsiTheme="minorEastAsia"/>
                <w:sz w:val="20"/>
                <w:szCs w:val="20"/>
              </w:rPr>
              <w:t>EGFR</w:t>
            </w:r>
            <w:r w:rsidRPr="000600ED">
              <w:rPr>
                <w:rFonts w:asciiTheme="minorEastAsia" w:hAnsiTheme="minorEastAsia" w:hint="eastAsia"/>
                <w:sz w:val="20"/>
                <w:szCs w:val="20"/>
              </w:rPr>
              <w:t>遺伝子変異陽性の切除不能な再発・進行性で、がん化学療法未治療の非小細胞肺癌、治癒切除不能な膵癌の治療に用いられます。</w:t>
            </w:r>
          </w:p>
        </w:tc>
      </w:tr>
      <w:tr w:rsidR="00D24830" w14:paraId="7ED9B3FD" w14:textId="77777777" w:rsidTr="003F20F5">
        <w:tc>
          <w:tcPr>
            <w:tcW w:w="9968" w:type="dxa"/>
            <w:gridSpan w:val="2"/>
          </w:tcPr>
          <w:p w14:paraId="6BED3CD9"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074433F7" w14:textId="77777777" w:rsidR="00136D4E"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・以前に薬や食べ物で、かゆみ、発疹などのアレルギー症状が出たことがある。間質性肺疾患、消化管潰瘍、腸管憩室、肺感染症、または以前にそれらになったことがある。肝臓に障害がある。</w:t>
            </w:r>
          </w:p>
          <w:p w14:paraId="5E8A4A31" w14:textId="77777777" w:rsidR="00136D4E" w:rsidRDefault="000600ED" w:rsidP="001456F1">
            <w:pPr>
              <w:ind w:leftChars="100" w:left="410" w:hangingChars="100" w:hanging="200"/>
            </w:pPr>
            <w:r w:rsidRPr="000600ED">
              <w:rPr>
                <w:rFonts w:asciiTheme="minorEastAsia" w:hAnsiTheme="minorEastAsia" w:hint="eastAsia"/>
                <w:sz w:val="20"/>
                <w:szCs w:val="20"/>
              </w:rPr>
              <w:t>・妊娠または授乳中</w:t>
            </w:r>
          </w:p>
          <w:p w14:paraId="7A4D343B"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444F8056" w14:textId="77777777" w:rsidTr="003F20F5">
        <w:trPr>
          <w:trHeight w:val="788"/>
        </w:trPr>
        <w:tc>
          <w:tcPr>
            <w:tcW w:w="9968" w:type="dxa"/>
            <w:gridSpan w:val="2"/>
          </w:tcPr>
          <w:p w14:paraId="00DAFB28"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6BE1E5F3"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543F92DD" w14:textId="77777777" w:rsidR="00136D4E"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非小細胞肺癌</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回エルロチニブとして</w:t>
            </w:r>
            <w:r w:rsidRPr="000600ED">
              <w:rPr>
                <w:rFonts w:asciiTheme="minorEastAsia" w:hAnsiTheme="minorEastAsia"/>
                <w:sz w:val="20"/>
                <w:szCs w:val="20"/>
              </w:rPr>
              <w:t>150mg</w:t>
            </w:r>
            <w:r w:rsidRPr="000600ED">
              <w:rPr>
                <w:rFonts w:asciiTheme="minorEastAsia" w:hAnsiTheme="minorEastAsia" w:hint="eastAsia"/>
                <w:sz w:val="20"/>
                <w:szCs w:val="20"/>
              </w:rPr>
              <w:t>を食事の</w:t>
            </w:r>
            <w:r w:rsidRPr="000600ED">
              <w:rPr>
                <w:rFonts w:asciiTheme="minorEastAsia" w:hAnsiTheme="minorEastAsia"/>
                <w:sz w:val="20"/>
                <w:szCs w:val="20"/>
              </w:rPr>
              <w:t>1</w:t>
            </w:r>
            <w:r w:rsidRPr="000600ED">
              <w:rPr>
                <w:rFonts w:asciiTheme="minorEastAsia" w:hAnsiTheme="minorEastAsia" w:hint="eastAsia"/>
                <w:sz w:val="20"/>
                <w:szCs w:val="20"/>
              </w:rPr>
              <w:t>時間以上前または食後</w:t>
            </w:r>
            <w:r w:rsidRPr="000600ED">
              <w:rPr>
                <w:rFonts w:asciiTheme="minorEastAsia" w:hAnsiTheme="minorEastAsia"/>
                <w:sz w:val="20"/>
                <w:szCs w:val="20"/>
              </w:rPr>
              <w:t>2</w:t>
            </w:r>
            <w:r w:rsidRPr="000600ED">
              <w:rPr>
                <w:rFonts w:asciiTheme="minorEastAsia" w:hAnsiTheme="minorEastAsia" w:hint="eastAsia"/>
                <w:sz w:val="20"/>
                <w:szCs w:val="20"/>
              </w:rPr>
              <w:t>時間以降に服用しますが、症状により適宜減量されます。</w:t>
            </w:r>
          </w:p>
          <w:p w14:paraId="25F209C5" w14:textId="77777777" w:rsidR="00136D4E" w:rsidRDefault="000600ED" w:rsidP="002B76BF">
            <w:pPr>
              <w:ind w:leftChars="200" w:left="420"/>
            </w:pPr>
            <w:r w:rsidRPr="000600ED">
              <w:rPr>
                <w:rFonts w:asciiTheme="minorEastAsia" w:hAnsiTheme="minorEastAsia" w:hint="eastAsia"/>
                <w:sz w:val="20"/>
                <w:szCs w:val="20"/>
                <w:u w:val="single"/>
              </w:rPr>
              <w:t>治癒切除不能な膵癌</w:t>
            </w:r>
            <w:r w:rsidRPr="000600ED">
              <w:rPr>
                <w:rFonts w:asciiTheme="minorEastAsia" w:hAnsiTheme="minorEastAsia" w:hint="eastAsia"/>
                <w:sz w:val="20"/>
                <w:szCs w:val="20"/>
              </w:rPr>
              <w:t>：ゲムシタビンと併用されます。通常、成人は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回エルロチニブとして</w:t>
            </w:r>
            <w:r w:rsidRPr="000600ED">
              <w:rPr>
                <w:rFonts w:asciiTheme="minorEastAsia" w:hAnsiTheme="minorEastAsia"/>
                <w:sz w:val="20"/>
                <w:szCs w:val="20"/>
              </w:rPr>
              <w:t>100mg</w:t>
            </w:r>
            <w:r w:rsidRPr="000600ED">
              <w:rPr>
                <w:rFonts w:asciiTheme="minorEastAsia" w:hAnsiTheme="minorEastAsia" w:hint="eastAsia"/>
                <w:sz w:val="20"/>
                <w:szCs w:val="20"/>
              </w:rPr>
              <w:t>を食事の</w:t>
            </w:r>
            <w:r w:rsidRPr="000600ED">
              <w:rPr>
                <w:rFonts w:asciiTheme="minorEastAsia" w:hAnsiTheme="minorEastAsia"/>
                <w:sz w:val="20"/>
                <w:szCs w:val="20"/>
              </w:rPr>
              <w:t>1</w:t>
            </w:r>
            <w:r w:rsidRPr="000600ED">
              <w:rPr>
                <w:rFonts w:asciiTheme="minorEastAsia" w:hAnsiTheme="minorEastAsia" w:hint="eastAsia"/>
                <w:sz w:val="20"/>
                <w:szCs w:val="20"/>
              </w:rPr>
              <w:t>時間以上前または食後</w:t>
            </w:r>
            <w:r w:rsidRPr="000600ED">
              <w:rPr>
                <w:rFonts w:asciiTheme="minorEastAsia" w:hAnsiTheme="minorEastAsia"/>
                <w:sz w:val="20"/>
                <w:szCs w:val="20"/>
              </w:rPr>
              <w:t>2</w:t>
            </w:r>
            <w:r w:rsidRPr="000600ED">
              <w:rPr>
                <w:rFonts w:asciiTheme="minorEastAsia" w:hAnsiTheme="minorEastAsia" w:hint="eastAsia"/>
                <w:sz w:val="20"/>
                <w:szCs w:val="20"/>
              </w:rPr>
              <w:t>時間以降に服用しますが、症状により適宜減量されます。</w:t>
            </w:r>
          </w:p>
          <w:p w14:paraId="516D8A1B" w14:textId="77777777" w:rsidR="00136D4E" w:rsidRDefault="000600ED" w:rsidP="002B76BF">
            <w:pPr>
              <w:ind w:leftChars="200" w:left="420"/>
            </w:pPr>
            <w:r w:rsidRPr="000600ED">
              <w:rPr>
                <w:rFonts w:asciiTheme="minorEastAsia" w:hAnsiTheme="minorEastAsia" w:hint="eastAsia"/>
                <w:sz w:val="20"/>
                <w:szCs w:val="20"/>
              </w:rPr>
              <w:t>本剤は</w:t>
            </w:r>
            <w:r w:rsidRPr="000600ED">
              <w:rPr>
                <w:rFonts w:asciiTheme="minorEastAsia" w:hAnsiTheme="minorEastAsia"/>
                <w:sz w:val="20"/>
                <w:szCs w:val="20"/>
              </w:rPr>
              <w:t>1</w:t>
            </w:r>
            <w:r w:rsidRPr="000600ED">
              <w:rPr>
                <w:rFonts w:asciiTheme="minorEastAsia" w:hAnsiTheme="minorEastAsia" w:hint="eastAsia"/>
                <w:sz w:val="20"/>
                <w:szCs w:val="20"/>
              </w:rPr>
              <w:t>錠中にエルロチニブとして</w:t>
            </w:r>
            <w:r w:rsidRPr="000600ED">
              <w:rPr>
                <w:rFonts w:asciiTheme="minorEastAsia" w:hAnsiTheme="minorEastAsia"/>
                <w:sz w:val="20"/>
                <w:szCs w:val="20"/>
              </w:rPr>
              <w:t>25mg</w:t>
            </w:r>
            <w:r w:rsidRPr="000600ED">
              <w:rPr>
                <w:rFonts w:asciiTheme="minorEastAsia" w:hAnsiTheme="minorEastAsia" w:hint="eastAsia"/>
                <w:sz w:val="20"/>
                <w:szCs w:val="20"/>
              </w:rPr>
              <w:t>を含有します。</w:t>
            </w:r>
          </w:p>
          <w:p w14:paraId="725808D8" w14:textId="77777777" w:rsidR="00136D4E" w:rsidRDefault="000600ED" w:rsidP="002B76BF">
            <w:pPr>
              <w:ind w:leftChars="200" w:left="420"/>
            </w:pPr>
            <w:r w:rsidRPr="000600ED">
              <w:rPr>
                <w:rFonts w:asciiTheme="minorEastAsia" w:hAnsiTheme="minorEastAsia" w:hint="eastAsia"/>
                <w:sz w:val="20"/>
                <w:szCs w:val="20"/>
              </w:rPr>
              <w:t>いずれの場合も、必ず指示された服用方法に従ってください。</w:t>
            </w:r>
          </w:p>
          <w:p w14:paraId="36583AE9" w14:textId="77777777" w:rsidR="00136D4E" w:rsidRDefault="000600ED" w:rsidP="001456F1">
            <w:pPr>
              <w:ind w:leftChars="100" w:left="410" w:hangingChars="100" w:hanging="200"/>
            </w:pPr>
            <w:r w:rsidRPr="000600ED">
              <w:rPr>
                <w:rFonts w:asciiTheme="minorEastAsia" w:hAnsiTheme="minorEastAsia" w:hint="eastAsia"/>
                <w:sz w:val="20"/>
                <w:szCs w:val="20"/>
              </w:rPr>
              <w:t>・副作用が強くでる可能性があるため、食事の</w:t>
            </w:r>
            <w:r w:rsidRPr="000600ED">
              <w:rPr>
                <w:rFonts w:asciiTheme="minorEastAsia" w:hAnsiTheme="minorEastAsia"/>
                <w:sz w:val="20"/>
                <w:szCs w:val="20"/>
              </w:rPr>
              <w:t>1</w:t>
            </w:r>
            <w:r w:rsidRPr="000600ED">
              <w:rPr>
                <w:rFonts w:asciiTheme="minorEastAsia" w:hAnsiTheme="minorEastAsia" w:hint="eastAsia"/>
                <w:sz w:val="20"/>
                <w:szCs w:val="20"/>
              </w:rPr>
              <w:t>時間前から食後</w:t>
            </w:r>
            <w:r w:rsidRPr="000600ED">
              <w:rPr>
                <w:rFonts w:asciiTheme="minorEastAsia" w:hAnsiTheme="minorEastAsia"/>
                <w:sz w:val="20"/>
                <w:szCs w:val="20"/>
              </w:rPr>
              <w:t>2</w:t>
            </w:r>
            <w:r w:rsidRPr="000600ED">
              <w:rPr>
                <w:rFonts w:asciiTheme="minorEastAsia" w:hAnsiTheme="minorEastAsia" w:hint="eastAsia"/>
                <w:sz w:val="20"/>
                <w:szCs w:val="20"/>
              </w:rPr>
              <w:t>時間までの間の服用は避けてください。</w:t>
            </w:r>
          </w:p>
          <w:p w14:paraId="71D8BA9C" w14:textId="77777777" w:rsidR="00136D4E" w:rsidRDefault="000600ED" w:rsidP="001456F1">
            <w:pPr>
              <w:ind w:leftChars="100" w:left="410" w:hangingChars="100" w:hanging="200"/>
            </w:pPr>
            <w:r w:rsidRPr="000600ED">
              <w:rPr>
                <w:rFonts w:asciiTheme="minorEastAsia" w:hAnsiTheme="minorEastAsia" w:hint="eastAsia"/>
                <w:sz w:val="20"/>
                <w:szCs w:val="20"/>
              </w:rPr>
              <w:t>・飲み忘れた場合は、空腹時に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回分を飲んでください。ただし、次に飲む時間が近い場合は</w:t>
            </w:r>
            <w:r w:rsidRPr="000600ED">
              <w:rPr>
                <w:rFonts w:asciiTheme="minorEastAsia" w:hAnsiTheme="minorEastAsia"/>
                <w:sz w:val="20"/>
                <w:szCs w:val="20"/>
              </w:rPr>
              <w:t>1</w:t>
            </w:r>
            <w:r w:rsidRPr="000600ED">
              <w:rPr>
                <w:rFonts w:asciiTheme="minorEastAsia" w:hAnsiTheme="minorEastAsia" w:hint="eastAsia"/>
                <w:sz w:val="20"/>
                <w:szCs w:val="20"/>
              </w:rPr>
              <w:t>回とばして、次の時間に</w:t>
            </w:r>
            <w:r w:rsidRPr="000600ED">
              <w:rPr>
                <w:rFonts w:asciiTheme="minorEastAsia" w:hAnsiTheme="minorEastAsia"/>
                <w:sz w:val="20"/>
                <w:szCs w:val="20"/>
              </w:rPr>
              <w:t>1</w:t>
            </w:r>
            <w:r w:rsidRPr="000600ED">
              <w:rPr>
                <w:rFonts w:asciiTheme="minorEastAsia" w:hAnsiTheme="minorEastAsia" w:hint="eastAsia"/>
                <w:sz w:val="20"/>
                <w:szCs w:val="20"/>
              </w:rPr>
              <w:t>回分飲んでください。絶対に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227BD4D5" w14:textId="77777777" w:rsidR="00136D4E"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・誤って多く飲んだ場合は医師または薬剤師に相談してください。重度の下痢、発疹、</w:t>
            </w:r>
            <w:r w:rsidRPr="000600ED">
              <w:rPr>
                <w:rFonts w:asciiTheme="minorEastAsia" w:hAnsiTheme="minorEastAsia"/>
                <w:sz w:val="20"/>
                <w:szCs w:val="20"/>
              </w:rPr>
              <w:t>ALT</w:t>
            </w:r>
            <w:r w:rsidRPr="000600ED">
              <w:rPr>
                <w:rFonts w:asciiTheme="minorEastAsia" w:hAnsiTheme="minorEastAsia" w:hint="eastAsia"/>
                <w:sz w:val="20"/>
                <w:szCs w:val="20"/>
              </w:rPr>
              <w:t>（</w:t>
            </w:r>
            <w:r w:rsidRPr="000600ED">
              <w:rPr>
                <w:rFonts w:asciiTheme="minorEastAsia" w:hAnsiTheme="minorEastAsia"/>
                <w:sz w:val="20"/>
                <w:szCs w:val="20"/>
              </w:rPr>
              <w:t>GPT</w:t>
            </w:r>
            <w:r w:rsidRPr="000600ED">
              <w:rPr>
                <w:rFonts w:asciiTheme="minorEastAsia" w:hAnsiTheme="minorEastAsia" w:hint="eastAsia"/>
                <w:sz w:val="20"/>
                <w:szCs w:val="20"/>
              </w:rPr>
              <w:t>）、</w:t>
            </w:r>
            <w:r w:rsidRPr="000600ED">
              <w:rPr>
                <w:rFonts w:asciiTheme="minorEastAsia" w:hAnsiTheme="minorEastAsia"/>
                <w:sz w:val="20"/>
                <w:szCs w:val="20"/>
              </w:rPr>
              <w:t>AST</w:t>
            </w:r>
            <w:r w:rsidRPr="000600ED">
              <w:rPr>
                <w:rFonts w:asciiTheme="minorEastAsia" w:hAnsiTheme="minorEastAsia" w:hint="eastAsia"/>
                <w:sz w:val="20"/>
                <w:szCs w:val="20"/>
              </w:rPr>
              <w:t>（</w:t>
            </w:r>
            <w:r w:rsidRPr="000600ED">
              <w:rPr>
                <w:rFonts w:asciiTheme="minorEastAsia" w:hAnsiTheme="minorEastAsia"/>
                <w:sz w:val="20"/>
                <w:szCs w:val="20"/>
              </w:rPr>
              <w:t>GOT</w:t>
            </w:r>
            <w:r w:rsidRPr="000600ED">
              <w:rPr>
                <w:rFonts w:asciiTheme="minorEastAsia" w:hAnsiTheme="minorEastAsia" w:hint="eastAsia"/>
                <w:sz w:val="20"/>
                <w:szCs w:val="20"/>
              </w:rPr>
              <w:t>）の上昇などがあらわれることがあります。</w:t>
            </w:r>
          </w:p>
          <w:p w14:paraId="03A0A10F"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19E76D02" w14:textId="77777777" w:rsidTr="003F20F5">
        <w:tc>
          <w:tcPr>
            <w:tcW w:w="9968" w:type="dxa"/>
            <w:gridSpan w:val="2"/>
          </w:tcPr>
          <w:p w14:paraId="38FB2C73"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16E4FD04" w14:textId="77777777" w:rsidR="00136D4E" w:rsidRDefault="000600ED" w:rsidP="003F20F5">
            <w:pPr>
              <w:ind w:leftChars="100" w:left="410" w:hangingChars="100" w:hanging="200"/>
              <w:jc w:val="left"/>
            </w:pPr>
            <w:r w:rsidRPr="000600ED">
              <w:rPr>
                <w:rFonts w:asciiTheme="minorEastAsia" w:hAnsiTheme="minorEastAsia" w:hint="eastAsia"/>
                <w:sz w:val="20"/>
                <w:szCs w:val="20"/>
              </w:rPr>
              <w:t>・この薬により重篤な副作用があらわれることがあるので、注意すべき点などについて十分理解できるまで説明を受けてください。</w:t>
            </w:r>
          </w:p>
          <w:p w14:paraId="69CB2FA2" w14:textId="77777777" w:rsidR="00136D4E" w:rsidRDefault="000600ED" w:rsidP="001456F1">
            <w:pPr>
              <w:ind w:leftChars="100" w:left="410" w:hangingChars="100" w:hanging="200"/>
            </w:pPr>
            <w:r w:rsidRPr="000600ED">
              <w:rPr>
                <w:rFonts w:asciiTheme="minorEastAsia" w:hAnsiTheme="minorEastAsia" w:hint="eastAsia"/>
                <w:sz w:val="20"/>
                <w:szCs w:val="20"/>
              </w:rPr>
              <w:t>・この薬により、間質性肺疾患、発疹、下痢、角膜穿孔、角膜潰瘍などの副作用があらわれることがあります。この薬の使用中に、息切れ、呼吸困難、咳、発熱、発疹、下痢、眼の痛みなどの症状があらわれたり、それらの症状が重くなったように感じた場合は、ただちに受診してください。</w:t>
            </w:r>
          </w:p>
          <w:p w14:paraId="32EF47FF" w14:textId="77777777" w:rsidR="00136D4E" w:rsidRDefault="000600ED" w:rsidP="001456F1">
            <w:pPr>
              <w:ind w:leftChars="100" w:left="410" w:hangingChars="100" w:hanging="200"/>
            </w:pPr>
            <w:r w:rsidRPr="000600ED">
              <w:rPr>
                <w:rFonts w:asciiTheme="minorEastAsia" w:hAnsiTheme="minorEastAsia" w:hint="eastAsia"/>
                <w:sz w:val="20"/>
                <w:szCs w:val="20"/>
              </w:rPr>
              <w:t>・妊娠する可能性のある人は、この薬を使用している間および使用後</w:t>
            </w:r>
            <w:r w:rsidRPr="000600ED">
              <w:rPr>
                <w:rFonts w:asciiTheme="minorEastAsia" w:hAnsiTheme="minorEastAsia"/>
                <w:sz w:val="20"/>
                <w:szCs w:val="20"/>
              </w:rPr>
              <w:t>2</w:t>
            </w:r>
            <w:r w:rsidRPr="000600ED">
              <w:rPr>
                <w:rFonts w:asciiTheme="minorEastAsia" w:hAnsiTheme="minorEastAsia" w:hint="eastAsia"/>
                <w:sz w:val="20"/>
                <w:szCs w:val="20"/>
              </w:rPr>
              <w:t>週間は適切な方法で避妊してください。</w:t>
            </w:r>
          </w:p>
          <w:p w14:paraId="20A9DBED" w14:textId="77777777" w:rsidR="00136D4E" w:rsidRDefault="000600ED" w:rsidP="001456F1">
            <w:pPr>
              <w:ind w:leftChars="100" w:left="410" w:hangingChars="100" w:hanging="200"/>
            </w:pPr>
            <w:r w:rsidRPr="000600ED">
              <w:rPr>
                <w:rFonts w:asciiTheme="minorEastAsia" w:hAnsiTheme="minorEastAsia" w:hint="eastAsia"/>
                <w:sz w:val="20"/>
                <w:szCs w:val="20"/>
              </w:rPr>
              <w:t>・グレープフルーツジュース、セイヨウオトギリソウを含有する食品、タバコ（喫煙）はこの薬に影響しますので、控えてください。</w:t>
            </w:r>
          </w:p>
          <w:p w14:paraId="2F66E838" w14:textId="77777777" w:rsidR="00D24830" w:rsidRPr="000600ED" w:rsidRDefault="00D24830" w:rsidP="001456F1">
            <w:pPr>
              <w:ind w:leftChars="100" w:left="410" w:hangingChars="100" w:hanging="200"/>
              <w:rPr>
                <w:rFonts w:asciiTheme="minorEastAsia"/>
                <w:sz w:val="20"/>
                <w:szCs w:val="20"/>
              </w:rPr>
            </w:pPr>
          </w:p>
        </w:tc>
      </w:tr>
      <w:tr w:rsidR="00D24830" w14:paraId="331CB7ED" w14:textId="77777777" w:rsidTr="003F20F5">
        <w:tc>
          <w:tcPr>
            <w:tcW w:w="9968" w:type="dxa"/>
            <w:gridSpan w:val="2"/>
          </w:tcPr>
          <w:p w14:paraId="5E4DB633"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66539F83"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ざ瘡様皮疹などの発疹、下痢、口内炎、皮膚乾燥・皮膚亀裂、爪囲炎などの爪の障害、食欲不振、感染症（皮膚感染、肺感染、上気道感染など）、便秘、そう痒症、貧血、悪心、嘔吐、けん怠感、発熱、疲労、味覚異常、体重減少、脱毛などが報告されています。このような症状に気づいたら、担当の医師または薬剤師に相談してください。</w:t>
            </w:r>
          </w:p>
          <w:p w14:paraId="311B4E64"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7F9B1815"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7BF7E1F3"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・咳、息切れ、息苦しい</w:t>
            </w:r>
            <w:r w:rsidRPr="000600ED">
              <w:rPr>
                <w:rFonts w:asciiTheme="minorEastAsia" w:hAnsiTheme="minorEastAsia"/>
                <w:sz w:val="20"/>
                <w:szCs w:val="20"/>
              </w:rPr>
              <w:t xml:space="preserve"> [</w:t>
            </w:r>
            <w:r w:rsidRPr="000600ED">
              <w:rPr>
                <w:rFonts w:asciiTheme="minorEastAsia" w:hAnsiTheme="minorEastAsia" w:hint="eastAsia"/>
                <w:sz w:val="20"/>
                <w:szCs w:val="20"/>
              </w:rPr>
              <w:t>間質性肺疾患（間質性肺炎、肺臓炎、放射線性肺臓炎、器質化肺炎、肺線維症、急性呼吸窮迫症候群、肺浸潤、胞隔炎など）</w:t>
            </w:r>
            <w:r w:rsidRPr="000600ED">
              <w:rPr>
                <w:rFonts w:asciiTheme="minorEastAsia" w:hAnsiTheme="minorEastAsia"/>
                <w:sz w:val="20"/>
                <w:szCs w:val="20"/>
              </w:rPr>
              <w:t>]</w:t>
            </w:r>
          </w:p>
          <w:p w14:paraId="6FA41F16"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・発熱、全身の発赤、皮膚・粘膜のただれ</w:t>
            </w:r>
            <w:r w:rsidRPr="000600ED">
              <w:rPr>
                <w:rFonts w:asciiTheme="minorEastAsia" w:hAnsiTheme="minorEastAsia"/>
                <w:sz w:val="20"/>
                <w:szCs w:val="20"/>
              </w:rPr>
              <w:t xml:space="preserve"> [</w:t>
            </w:r>
            <w:r w:rsidRPr="000600ED">
              <w:rPr>
                <w:rFonts w:asciiTheme="minorEastAsia" w:hAnsiTheme="minorEastAsia" w:hint="eastAsia"/>
                <w:sz w:val="20"/>
                <w:szCs w:val="20"/>
              </w:rPr>
              <w:t>重度の皮膚障害</w:t>
            </w:r>
            <w:r w:rsidRPr="000600ED">
              <w:rPr>
                <w:rFonts w:asciiTheme="minorEastAsia" w:hAnsiTheme="minorEastAsia"/>
                <w:sz w:val="20"/>
                <w:szCs w:val="20"/>
              </w:rPr>
              <w:t>]</w:t>
            </w:r>
          </w:p>
          <w:p w14:paraId="064979EB"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・何度も水のような便が出る、下腹部の痛み、体がだるい</w:t>
            </w:r>
            <w:r w:rsidRPr="000600ED">
              <w:rPr>
                <w:rFonts w:asciiTheme="minorEastAsia" w:hAnsiTheme="minorEastAsia"/>
                <w:sz w:val="20"/>
                <w:szCs w:val="20"/>
              </w:rPr>
              <w:t xml:space="preserve"> [</w:t>
            </w:r>
            <w:r w:rsidRPr="000600ED">
              <w:rPr>
                <w:rFonts w:asciiTheme="minorEastAsia" w:hAnsiTheme="minorEastAsia" w:hint="eastAsia"/>
                <w:sz w:val="20"/>
                <w:szCs w:val="20"/>
              </w:rPr>
              <w:t>重度の下痢</w:t>
            </w:r>
            <w:r w:rsidRPr="000600ED">
              <w:rPr>
                <w:rFonts w:asciiTheme="minorEastAsia" w:hAnsiTheme="minorEastAsia"/>
                <w:sz w:val="20"/>
                <w:szCs w:val="20"/>
              </w:rPr>
              <w:t>]</w:t>
            </w:r>
          </w:p>
          <w:p w14:paraId="4BD6E7A4"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・吐き気、嘔吐、寒気</w:t>
            </w:r>
            <w:r w:rsidRPr="000600ED">
              <w:rPr>
                <w:rFonts w:asciiTheme="minorEastAsia" w:hAnsiTheme="minorEastAsia"/>
                <w:sz w:val="20"/>
                <w:szCs w:val="20"/>
              </w:rPr>
              <w:t xml:space="preserve"> [</w:t>
            </w:r>
            <w:r w:rsidRPr="000600ED">
              <w:rPr>
                <w:rFonts w:asciiTheme="minorEastAsia" w:hAnsiTheme="minorEastAsia" w:hint="eastAsia"/>
                <w:sz w:val="20"/>
                <w:szCs w:val="20"/>
              </w:rPr>
              <w:t>消化管穿孔、消化管潰瘍、消化管出血</w:t>
            </w:r>
            <w:r w:rsidRPr="000600ED">
              <w:rPr>
                <w:rFonts w:asciiTheme="minorEastAsia" w:hAnsiTheme="minorEastAsia"/>
                <w:sz w:val="20"/>
                <w:szCs w:val="20"/>
              </w:rPr>
              <w:t>]</w:t>
            </w:r>
          </w:p>
          <w:p w14:paraId="0E814C0F"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lastRenderedPageBreak/>
              <w:t>・目のかすみ、目の痛み、目の異物感</w:t>
            </w:r>
            <w:r w:rsidRPr="000600ED">
              <w:rPr>
                <w:rFonts w:asciiTheme="minorEastAsia" w:hAnsiTheme="minorEastAsia"/>
                <w:sz w:val="20"/>
                <w:szCs w:val="20"/>
              </w:rPr>
              <w:t xml:space="preserve"> [</w:t>
            </w:r>
            <w:r w:rsidRPr="000600ED">
              <w:rPr>
                <w:rFonts w:asciiTheme="minorEastAsia" w:hAnsiTheme="minorEastAsia" w:hint="eastAsia"/>
                <w:sz w:val="20"/>
                <w:szCs w:val="20"/>
              </w:rPr>
              <w:t>角膜穿孔、角膜潰瘍</w:t>
            </w:r>
            <w:r w:rsidRPr="000600ED">
              <w:rPr>
                <w:rFonts w:asciiTheme="minorEastAsia" w:hAnsiTheme="minorEastAsia"/>
                <w:sz w:val="20"/>
                <w:szCs w:val="20"/>
              </w:rPr>
              <w:t>]</w:t>
            </w:r>
          </w:p>
          <w:p w14:paraId="114F87E3"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0D8880F4" w14:textId="77777777" w:rsidTr="003F20F5">
        <w:tc>
          <w:tcPr>
            <w:tcW w:w="9968" w:type="dxa"/>
            <w:gridSpan w:val="2"/>
          </w:tcPr>
          <w:p w14:paraId="6FC8DC3B"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lastRenderedPageBreak/>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07B5BB2C" w14:textId="77777777" w:rsidR="00136D4E"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61DA44A6"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5FDA4785" w14:textId="77777777" w:rsidTr="003F20F5">
        <w:tc>
          <w:tcPr>
            <w:tcW w:w="9968" w:type="dxa"/>
            <w:gridSpan w:val="2"/>
          </w:tcPr>
          <w:p w14:paraId="48C7D2A7" w14:textId="77777777" w:rsidR="00D24830" w:rsidRDefault="00D24830" w:rsidP="003F20F5">
            <w:pPr>
              <w:jc w:val="left"/>
              <w:rPr>
                <w:rFonts w:asciiTheme="minorEastAsia"/>
                <w:sz w:val="20"/>
                <w:szCs w:val="20"/>
                <w:lang w:eastAsia="zh-CN"/>
              </w:rPr>
            </w:pPr>
            <w:r w:rsidRPr="000600ED">
              <w:rPr>
                <w:rFonts w:asciiTheme="majorEastAsia" w:eastAsiaTheme="majorEastAsia" w:hAnsiTheme="majorEastAsia" w:hint="eastAsia"/>
                <w:b/>
                <w:color w:val="FF0000"/>
                <w:sz w:val="20"/>
                <w:szCs w:val="20"/>
                <w:lang w:eastAsia="zh-CN"/>
              </w:rPr>
              <w:t>医療担当者記入欄</w:t>
            </w:r>
            <w:r>
              <w:rPr>
                <w:rFonts w:asciiTheme="majorEastAsia" w:eastAsiaTheme="majorEastAsia" w:hAnsiTheme="majorEastAsia"/>
                <w:sz w:val="20"/>
                <w:szCs w:val="20"/>
                <w:lang w:eastAsia="zh-CN"/>
              </w:rPr>
              <w:t xml:space="preserve">      </w:t>
            </w:r>
            <w:r w:rsidRPr="000600ED">
              <w:rPr>
                <w:rFonts w:asciiTheme="minorEastAsia" w:hAnsiTheme="minorEastAsia" w:hint="eastAsia"/>
                <w:sz w:val="20"/>
                <w:szCs w:val="20"/>
                <w:lang w:eastAsia="zh-CN"/>
              </w:rPr>
              <w:t xml:space="preserve">　　　　　　　　年　　　月　　　日</w:t>
            </w:r>
          </w:p>
          <w:p w14:paraId="34E92B7B" w14:textId="77777777" w:rsidR="00D24830" w:rsidRDefault="00D24830" w:rsidP="003F20F5">
            <w:pPr>
              <w:rPr>
                <w:rFonts w:asciiTheme="minorEastAsia"/>
                <w:sz w:val="20"/>
                <w:szCs w:val="20"/>
                <w:lang w:eastAsia="zh-CN"/>
              </w:rPr>
            </w:pPr>
          </w:p>
          <w:p w14:paraId="7035ED37" w14:textId="77777777" w:rsidR="00D24830" w:rsidRPr="007D422F" w:rsidRDefault="00D24830" w:rsidP="003F20F5">
            <w:pPr>
              <w:rPr>
                <w:rFonts w:asciiTheme="majorEastAsia" w:eastAsiaTheme="majorEastAsia" w:hAnsiTheme="majorEastAsia"/>
                <w:sz w:val="20"/>
                <w:szCs w:val="20"/>
                <w:lang w:eastAsia="zh-CN"/>
              </w:rPr>
            </w:pPr>
          </w:p>
        </w:tc>
      </w:tr>
    </w:tbl>
    <w:p w14:paraId="53F6B2ED"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患者向医薬品ガイド」、医療関係者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BAADD" w14:textId="77777777" w:rsidR="005676BB" w:rsidRDefault="005676BB" w:rsidP="005676BB">
      <w:r>
        <w:separator/>
      </w:r>
    </w:p>
  </w:endnote>
  <w:endnote w:type="continuationSeparator" w:id="0">
    <w:p w14:paraId="3F4008D9"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073FF"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w:t>
    </w:r>
    <w:r>
      <w:rPr>
        <w:lang w:val="ja-JP"/>
      </w:rPr>
      <w:t xml:space="preserve">/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C3ED0" w14:textId="77777777" w:rsidR="005676BB" w:rsidRDefault="005676BB" w:rsidP="005676BB">
      <w:r>
        <w:separator/>
      </w:r>
    </w:p>
  </w:footnote>
  <w:footnote w:type="continuationSeparator" w:id="0">
    <w:p w14:paraId="649E28A4"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36D4E"/>
    <w:rsid w:val="001456F1"/>
    <w:rsid w:val="001D7781"/>
    <w:rsid w:val="002209A5"/>
    <w:rsid w:val="002376F2"/>
    <w:rsid w:val="002A4A81"/>
    <w:rsid w:val="002B76BF"/>
    <w:rsid w:val="003071A2"/>
    <w:rsid w:val="003333EC"/>
    <w:rsid w:val="003F20F5"/>
    <w:rsid w:val="00547602"/>
    <w:rsid w:val="005676BB"/>
    <w:rsid w:val="006A40B0"/>
    <w:rsid w:val="00764B98"/>
    <w:rsid w:val="007B113F"/>
    <w:rsid w:val="007D422F"/>
    <w:rsid w:val="008B2922"/>
    <w:rsid w:val="009166E6"/>
    <w:rsid w:val="00A31947"/>
    <w:rsid w:val="00AB2DE2"/>
    <w:rsid w:val="00BB5781"/>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5D09B31"/>
  <w14:defaultImageDpi w14:val="0"/>
  <w15:docId w15:val="{410B93A2-7EFD-4FDA-A740-DD94B993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27B802E35D9984BAA5120A8A4CC32C6" ma:contentTypeVersion="6" ma:contentTypeDescription="新しいドキュメントを作成します。" ma:contentTypeScope="" ma:versionID="4f4b7c4f456bcb5cd2f73ca1154362d2">
  <xsd:schema xmlns:xsd="http://www.w3.org/2001/XMLSchema" xmlns:xs="http://www.w3.org/2001/XMLSchema" xmlns:p="http://schemas.microsoft.com/office/2006/metadata/properties" xmlns:ns2="3e67e6c1-0492-4e48-aa13-018dca28b276" xmlns:ns3="c3792746-90fe-454a-96b9-1af575470211" targetNamespace="http://schemas.microsoft.com/office/2006/metadata/properties" ma:root="true" ma:fieldsID="c3196d6ed37a36c300657a0c6cc74ff9" ns2:_="" ns3:_="">
    <xsd:import namespace="3e67e6c1-0492-4e48-aa13-018dca28b276"/>
    <xsd:import namespace="c3792746-90fe-454a-96b9-1af5754702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7e6c1-0492-4e48-aa13-018dca28b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92746-90fe-454a-96b9-1af57547021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customXml/itemProps2.xml><?xml version="1.0" encoding="utf-8"?>
<ds:datastoreItem xmlns:ds="http://schemas.openxmlformats.org/officeDocument/2006/customXml" ds:itemID="{03F08771-8148-4C1A-9AFB-0E50FCF09BC8}"/>
</file>

<file path=customXml/itemProps3.xml><?xml version="1.0" encoding="utf-8"?>
<ds:datastoreItem xmlns:ds="http://schemas.openxmlformats.org/officeDocument/2006/customXml" ds:itemID="{53BCF0AA-0133-4935-8E2B-9DD216398392}"/>
</file>

<file path=customXml/itemProps4.xml><?xml version="1.0" encoding="utf-8"?>
<ds:datastoreItem xmlns:ds="http://schemas.openxmlformats.org/officeDocument/2006/customXml" ds:itemID="{77915355-6E9F-41B5-A53C-ED05BBF4275C}"/>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comodo</dc:creator>
  <cp:keywords/>
  <dc:description/>
  <cp:lastModifiedBy>Takashi Komori</cp:lastModifiedBy>
  <cp:revision>2</cp:revision>
  <dcterms:created xsi:type="dcterms:W3CDTF">2025-04-01T00:58:00Z</dcterms:created>
  <dcterms:modified xsi:type="dcterms:W3CDTF">2025-04-01T00:58:00Z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0x010100927B802E35D9984BAA5120A8A4CC32C6</vt:lpwstr>
  </property>
</Properties>
</file>