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E514"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7031E384"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44F22215"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04/2025</w:t>
      </w:r>
    </w:p>
    <w:tbl>
      <w:tblPr>
        <w:tblStyle w:val="a3"/>
        <w:tblW w:w="0" w:type="auto"/>
        <w:tblLook w:val="04A0" w:firstRow="1" w:lastRow="0" w:firstColumn="1" w:lastColumn="0" w:noHBand="0" w:noVBand="1"/>
      </w:tblPr>
      <w:tblGrid>
        <w:gridCol w:w="7606"/>
        <w:gridCol w:w="2136"/>
      </w:tblGrid>
      <w:tr w:rsidR="00DB2351" w14:paraId="14CB0D94" w14:textId="77777777" w:rsidTr="00600598">
        <w:tc>
          <w:tcPr>
            <w:tcW w:w="9968" w:type="dxa"/>
            <w:gridSpan w:val="2"/>
          </w:tcPr>
          <w:p w14:paraId="18126576"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5ADF5FB0" w14:textId="77777777" w:rsidTr="002D19BC">
        <w:trPr>
          <w:trHeight w:val="1134"/>
        </w:trPr>
        <w:tc>
          <w:tcPr>
            <w:tcW w:w="7849" w:type="dxa"/>
          </w:tcPr>
          <w:p w14:paraId="4CD49299"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TARCEVA Tablets 150mg</w:t>
            </w:r>
          </w:p>
          <w:p w14:paraId="1208DB64"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Erlotinib hydrochloride</w:t>
            </w:r>
          </w:p>
          <w:p w14:paraId="78D53CB4"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to yellowish white tablet (diameter: approx. 10.5 mm, thickness: approx. 5.4 mm)</w:t>
            </w:r>
          </w:p>
          <w:p w14:paraId="2786BA21"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 xml:space="preserve">T150 </w:t>
            </w:r>
            <w:r w:rsidR="008244C4" w:rsidRPr="00507AE7">
              <w:rPr>
                <w:rFonts w:ascii="ＭＳ Ｐ明朝" w:eastAsia="ＭＳ Ｐ明朝" w:hAnsi="ＭＳ Ｐ明朝" w:hint="eastAsia"/>
                <w:sz w:val="20"/>
                <w:szCs w:val="20"/>
              </w:rPr>
              <w:t>タルセバ</w:t>
            </w:r>
            <w:r w:rsidR="008244C4" w:rsidRPr="00507AE7">
              <w:rPr>
                <w:rFonts w:ascii="ＭＳ Ｐ明朝" w:eastAsia="ＭＳ Ｐ明朝" w:hAnsi="ＭＳ Ｐ明朝"/>
                <w:sz w:val="20"/>
                <w:szCs w:val="20"/>
              </w:rPr>
              <w:t>150mg</w:t>
            </w:r>
          </w:p>
        </w:tc>
        <w:tc>
          <w:tcPr>
            <w:tcW w:w="2119" w:type="dxa"/>
          </w:tcPr>
          <w:p w14:paraId="769F5DD3"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183A90E1" wp14:editId="19D4C0D6">
                  <wp:extent cx="12192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DB2351" w14:paraId="587E22C0" w14:textId="77777777" w:rsidTr="00600598">
        <w:tc>
          <w:tcPr>
            <w:tcW w:w="9968" w:type="dxa"/>
            <w:gridSpan w:val="2"/>
          </w:tcPr>
          <w:p w14:paraId="4666BC7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E59707B" w14:textId="77777777" w:rsidR="00D67F65" w:rsidRDefault="008244C4" w:rsidP="00600598">
            <w:pPr>
              <w:ind w:leftChars="100" w:left="210"/>
              <w:jc w:val="left"/>
            </w:pPr>
            <w:r w:rsidRPr="00507AE7">
              <w:rPr>
                <w:rFonts w:ascii="ＭＳ Ｐ明朝" w:eastAsia="ＭＳ Ｐ明朝" w:hAnsi="ＭＳ Ｐ明朝"/>
                <w:sz w:val="20"/>
                <w:szCs w:val="20"/>
              </w:rPr>
              <w:t>This medicine inhibits the growth of non-small cell lung cancer by selectively suppressing the function of epidermal growth factor receptor (EGFR), a protein necessary for cancer cell growth.</w:t>
            </w:r>
          </w:p>
          <w:p w14:paraId="783D088E"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 It is usually used to treat unresectable, recurrent and progressive non-small cell lung cancer which has worsened after cancer chemotherapy or to treat unresectable, recurrent and progressive chemotherapy-naive non-small cell lung cancer with EGFR mutation.</w:t>
            </w:r>
          </w:p>
        </w:tc>
      </w:tr>
      <w:tr w:rsidR="00DB2351" w14:paraId="4B252874" w14:textId="77777777" w:rsidTr="00600598">
        <w:tc>
          <w:tcPr>
            <w:tcW w:w="9968" w:type="dxa"/>
            <w:gridSpan w:val="2"/>
          </w:tcPr>
          <w:p w14:paraId="7A0800A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200D1B5F" w14:textId="77777777" w:rsidR="00D67F65"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31DFE128" w14:textId="77777777" w:rsidR="00D67F65" w:rsidRDefault="008244C4" w:rsidP="00105DF2">
            <w:pPr>
              <w:ind w:leftChars="150" w:left="315"/>
              <w:jc w:val="left"/>
            </w:pPr>
            <w:r w:rsidRPr="00507AE7">
              <w:rPr>
                <w:rFonts w:ascii="ＭＳ Ｐ明朝" w:eastAsia="ＭＳ Ｐ明朝" w:hAnsi="ＭＳ Ｐ明朝"/>
                <w:sz w:val="20"/>
                <w:szCs w:val="20"/>
              </w:rPr>
              <w:t>If you have interstitial lung disease or gastrointestinal ulcer or intestinal diverticulum or lung infection.</w:t>
            </w:r>
          </w:p>
          <w:p w14:paraId="74CD869B" w14:textId="77777777" w:rsidR="00D67F65" w:rsidRDefault="008244C4" w:rsidP="00105DF2">
            <w:pPr>
              <w:ind w:leftChars="150" w:left="315"/>
              <w:jc w:val="left"/>
            </w:pPr>
            <w:r w:rsidRPr="00507AE7">
              <w:rPr>
                <w:rFonts w:ascii="ＭＳ Ｐ明朝" w:eastAsia="ＭＳ Ｐ明朝" w:hAnsi="ＭＳ Ｐ明朝"/>
                <w:sz w:val="20"/>
                <w:szCs w:val="20"/>
              </w:rPr>
              <w:t>If you have ever had of those diseases mentioned above.</w:t>
            </w:r>
          </w:p>
          <w:p w14:paraId="0BB1E8AA" w14:textId="77777777" w:rsidR="00D67F65" w:rsidRDefault="008244C4" w:rsidP="00105DF2">
            <w:pPr>
              <w:ind w:leftChars="150" w:left="315"/>
              <w:jc w:val="left"/>
            </w:pPr>
            <w:r w:rsidRPr="00507AE7">
              <w:rPr>
                <w:rFonts w:ascii="ＭＳ Ｐ明朝" w:eastAsia="ＭＳ Ｐ明朝" w:hAnsi="ＭＳ Ｐ明朝"/>
                <w:sz w:val="20"/>
                <w:szCs w:val="20"/>
              </w:rPr>
              <w:t>If you have liver disorder.</w:t>
            </w:r>
          </w:p>
          <w:p w14:paraId="43377B14" w14:textId="77777777" w:rsidR="00D67F65"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2798662"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1E026B51" w14:textId="77777777" w:rsidTr="00600598">
        <w:trPr>
          <w:trHeight w:val="740"/>
        </w:trPr>
        <w:tc>
          <w:tcPr>
            <w:tcW w:w="9968" w:type="dxa"/>
            <w:gridSpan w:val="2"/>
          </w:tcPr>
          <w:p w14:paraId="6B8DD59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B47C777"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4BBBF054" w14:textId="77777777" w:rsidR="00D67F65"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(150 mg of erlotinib) at a time once a day, either over 1 hour before meal or over</w:t>
            </w:r>
          </w:p>
          <w:p w14:paraId="03FFA707" w14:textId="77777777" w:rsidR="00D67F65" w:rsidRDefault="00DF5189" w:rsidP="00105DF2">
            <w:pPr>
              <w:ind w:leftChars="150" w:left="315"/>
              <w:jc w:val="left"/>
            </w:pPr>
            <w:r w:rsidRPr="00507AE7">
              <w:rPr>
                <w:rFonts w:ascii="ＭＳ Ｐ明朝" w:eastAsia="ＭＳ Ｐ明朝" w:hAnsi="ＭＳ Ｐ明朝"/>
                <w:sz w:val="20"/>
                <w:szCs w:val="20"/>
              </w:rPr>
              <w:t>2 hours after meal. The dosage may be decreased according to your symptoms. Strictly follow the instructions.</w:t>
            </w:r>
          </w:p>
          <w:p w14:paraId="01B76939" w14:textId="77777777" w:rsidR="00D67F65"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Avoid taking the medicine from just 1 hour before meal to 2 hours after meal. Otherwise, you may have stronger adverse reactions.</w:t>
            </w:r>
          </w:p>
          <w:p w14:paraId="744C7397" w14:textId="77777777" w:rsidR="00D67F65"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on an empty stomach. However If it is almost time for the next dose, skip</w:t>
            </w:r>
          </w:p>
          <w:p w14:paraId="33FB576D" w14:textId="77777777" w:rsidR="00D67F65" w:rsidRDefault="00DF5189" w:rsidP="00105DF2">
            <w:pPr>
              <w:ind w:leftChars="150" w:left="315"/>
              <w:jc w:val="left"/>
            </w:pPr>
            <w:r w:rsidRPr="00507AE7">
              <w:rPr>
                <w:rFonts w:ascii="ＭＳ Ｐ明朝" w:eastAsia="ＭＳ Ｐ明朝" w:hAnsi="ＭＳ Ｐ明朝"/>
                <w:sz w:val="20"/>
                <w:szCs w:val="20"/>
              </w:rPr>
              <w:t>the missed dose and continue your regular dosing schedule. You should never take two doses at one time.</w:t>
            </w:r>
          </w:p>
          <w:p w14:paraId="4C55CCD5" w14:textId="77777777" w:rsidR="00D67F65"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 You may have severe diarrhea, rash, or elevation of ALT (GPT) /AST (GOT).</w:t>
            </w:r>
          </w:p>
          <w:p w14:paraId="129FF839"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43E6C2F8" w14:textId="77777777" w:rsidTr="00600598">
        <w:tc>
          <w:tcPr>
            <w:tcW w:w="9968" w:type="dxa"/>
            <w:gridSpan w:val="2"/>
          </w:tcPr>
          <w:p w14:paraId="5DDBB64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0EC8FF1" w14:textId="77777777" w:rsidR="00D67F65"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serious adverse reactions. You should be informed of precautions until you fully understand them.</w:t>
            </w:r>
          </w:p>
          <w:p w14:paraId="1E5AFBB3" w14:textId="77777777" w:rsidR="00D67F65"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adverse reactions such as interstitial lung disease, rash, diarrhea, and corneal</w:t>
            </w:r>
          </w:p>
          <w:p w14:paraId="2376D221" w14:textId="77777777" w:rsidR="00D67F65" w:rsidRDefault="008244C4" w:rsidP="00105DF2">
            <w:pPr>
              <w:ind w:leftChars="150" w:left="315"/>
              <w:jc w:val="left"/>
            </w:pPr>
            <w:r w:rsidRPr="00507AE7">
              <w:rPr>
                <w:rFonts w:ascii="ＭＳ Ｐ明朝" w:eastAsia="ＭＳ Ｐ明朝" w:hAnsi="ＭＳ Ｐ明朝"/>
                <w:sz w:val="20"/>
                <w:szCs w:val="20"/>
              </w:rPr>
              <w:t>perforation/ulcer. If you have symptoms such as shortness of breath, respiratory distress, cough, fever, rash, diarrhea, and ocular pain, or if you feel that those symptoms have worsened, receive medical examination immediately.</w:t>
            </w:r>
          </w:p>
          <w:p w14:paraId="2067F623" w14:textId="77777777" w:rsidR="00D67F65"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Patients with a possibility of pregnancy should avoid pregnancy appropriately while using this medicine and for 2 weeks after the completion of this medication.</w:t>
            </w:r>
          </w:p>
          <w:p w14:paraId="4F5A4E64" w14:textId="77777777" w:rsidR="00D67F65"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Refrain from taking grapefruit juice or any food containing Saint John's wort, or tobacco (smoking) because they affect this medicine.</w:t>
            </w:r>
          </w:p>
          <w:p w14:paraId="567E3C93"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p>
        </w:tc>
      </w:tr>
      <w:tr w:rsidR="00DB2351" w14:paraId="43AD070C" w14:textId="77777777" w:rsidTr="00600598">
        <w:tc>
          <w:tcPr>
            <w:tcW w:w="9968" w:type="dxa"/>
            <w:gridSpan w:val="2"/>
          </w:tcPr>
          <w:p w14:paraId="06D28FB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6DF4CD8"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acneform rash, diarrhea, stomatitis, dry skin/skin crack, nail disorders such as periodontitis, loss of appetite, infections (skin/lung/upper respiratory tract infection), constipation, pruritus, anemia, nausea, vomiting, malaise, fever, fatigue, taste abnormality, weight loss and alopecia. If any of these symptoms occur, consult with your doctor or pharmacist.</w:t>
            </w:r>
          </w:p>
          <w:p w14:paraId="4F93E89D"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84FA952"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cough, shortness of breath, breathing difficulty [interstitial lung disease (interstitial pneumonia, pneumonitis, irradiation pneumonitis, organized pneumonia, pulmonary fibrosis, acute respiratory distress syndrome, pulmonary </w:t>
            </w:r>
            <w:r w:rsidRPr="00507AE7">
              <w:rPr>
                <w:rFonts w:ascii="ＭＳ Ｐ明朝" w:eastAsia="ＭＳ Ｐ明朝" w:hAnsi="ＭＳ Ｐ明朝"/>
                <w:sz w:val="20"/>
                <w:szCs w:val="20"/>
              </w:rPr>
              <w:lastRenderedPageBreak/>
              <w:t>infiltration, alveolitis)]</w:t>
            </w:r>
          </w:p>
          <w:p w14:paraId="231FAA46"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generalized redness, skin and mucous erosion [severe skin disorder]</w:t>
            </w:r>
          </w:p>
          <w:p w14:paraId="10D40019"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repeated watery stool, lower abdominal pain, body dullness [severe diarrhea]</w:t>
            </w:r>
          </w:p>
          <w:p w14:paraId="30146931"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nausea, vomiting, chills, fever, light headedness [gastrointestinal perforation, gastrointestinal ulcer, gastrointestinal bleeding]</w:t>
            </w:r>
          </w:p>
          <w:p w14:paraId="1A1459CA"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foggy vision, ocular pain, foreign body sensation in the eyes [corneal perforation, corneal ulcer]</w:t>
            </w:r>
          </w:p>
          <w:p w14:paraId="19C55DD2"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22D044C0" w14:textId="77777777" w:rsidTr="00600598">
        <w:tc>
          <w:tcPr>
            <w:tcW w:w="9968" w:type="dxa"/>
            <w:gridSpan w:val="2"/>
          </w:tcPr>
          <w:p w14:paraId="5FF4355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36AE5C16" w14:textId="77777777" w:rsidR="00D67F65"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5A0F94E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consult your pharmacy or medical institution about how to discard them. Do not give this medicine to others.</w:t>
            </w:r>
          </w:p>
        </w:tc>
      </w:tr>
      <w:tr w:rsidR="00DB2351" w14:paraId="79051A5B" w14:textId="77777777" w:rsidTr="00600598">
        <w:tc>
          <w:tcPr>
            <w:tcW w:w="9968" w:type="dxa"/>
            <w:gridSpan w:val="2"/>
          </w:tcPr>
          <w:p w14:paraId="2AEA43A2"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8315512" w14:textId="77777777" w:rsidR="00DB2351" w:rsidRDefault="00DB2351" w:rsidP="00600598">
            <w:pPr>
              <w:rPr>
                <w:rFonts w:asciiTheme="minorEastAsia"/>
                <w:sz w:val="20"/>
                <w:szCs w:val="20"/>
              </w:rPr>
            </w:pPr>
          </w:p>
          <w:p w14:paraId="17998EB9" w14:textId="77777777" w:rsidR="00DB2351" w:rsidRPr="007D422F" w:rsidRDefault="00DB2351" w:rsidP="00600598">
            <w:pPr>
              <w:rPr>
                <w:rFonts w:asciiTheme="majorEastAsia" w:eastAsiaTheme="majorEastAsia" w:hAnsiTheme="majorEastAsia"/>
                <w:sz w:val="20"/>
                <w:szCs w:val="20"/>
              </w:rPr>
            </w:pPr>
          </w:p>
        </w:tc>
      </w:tr>
    </w:tbl>
    <w:p w14:paraId="53D11C61"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4C34" w14:textId="77777777" w:rsidR="005676BB" w:rsidRDefault="005676BB" w:rsidP="005676BB">
      <w:r>
        <w:separator/>
      </w:r>
    </w:p>
  </w:endnote>
  <w:endnote w:type="continuationSeparator" w:id="0">
    <w:p w14:paraId="0D213CDB"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5CD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D2BDC" w14:textId="77777777" w:rsidR="005676BB" w:rsidRDefault="005676BB" w:rsidP="005676BB">
      <w:r>
        <w:separator/>
      </w:r>
    </w:p>
  </w:footnote>
  <w:footnote w:type="continuationSeparator" w:id="0">
    <w:p w14:paraId="69D36046"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507AE7"/>
    <w:rsid w:val="005676BB"/>
    <w:rsid w:val="00600598"/>
    <w:rsid w:val="006A40B0"/>
    <w:rsid w:val="007D422F"/>
    <w:rsid w:val="007F7472"/>
    <w:rsid w:val="008244C4"/>
    <w:rsid w:val="00A17BE1"/>
    <w:rsid w:val="00BF1AC3"/>
    <w:rsid w:val="00C5095E"/>
    <w:rsid w:val="00C84836"/>
    <w:rsid w:val="00D67F65"/>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21A7E4"/>
  <w14:defaultImageDpi w14:val="0"/>
  <w15:docId w15:val="{C2470CD4-BF19-4596-AEC9-E0DDDF00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27B802E35D9984BAA5120A8A4CC32C6" ma:contentTypeVersion="6" ma:contentTypeDescription="Ein neues Dokument erstellen." ma:contentTypeScope="" ma:versionID="3abdb3084d3a1c75f22a13954620931f">
  <xsd:schema xmlns:xsd="http://www.w3.org/2001/XMLSchema" xmlns:xs="http://www.w3.org/2001/XMLSchema" xmlns:p="http://schemas.microsoft.com/office/2006/metadata/properties" xmlns:ns2="3e67e6c1-0492-4e48-aa13-018dca28b276" xmlns:ns3="c3792746-90fe-454a-96b9-1af575470211" targetNamespace="http://schemas.microsoft.com/office/2006/metadata/properties" ma:root="true" ma:fieldsID="101638a1233568c0d40d9f35449059a9" ns2:_="" ns3:_="">
    <xsd:import namespace="3e67e6c1-0492-4e48-aa13-018dca28b276"/>
    <xsd:import namespace="c3792746-90fe-454a-96b9-1af5754702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7e6c1-0492-4e48-aa13-018dca28b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92746-90fe-454a-96b9-1af57547021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customXml/itemProps2.xml><?xml version="1.0" encoding="utf-8"?>
<ds:datastoreItem xmlns:ds="http://schemas.openxmlformats.org/officeDocument/2006/customXml" ds:itemID="{5A6FF691-5705-4CFF-B75D-8EC89EAB0676}"/>
</file>

<file path=customXml/itemProps3.xml><?xml version="1.0" encoding="utf-8"?>
<ds:datastoreItem xmlns:ds="http://schemas.openxmlformats.org/officeDocument/2006/customXml" ds:itemID="{DA7E1BDF-8734-46B4-A5B8-D6A0B49D4A4A}"/>
</file>

<file path=customXml/itemProps4.xml><?xml version="1.0" encoding="utf-8"?>
<ds:datastoreItem xmlns:ds="http://schemas.openxmlformats.org/officeDocument/2006/customXml" ds:itemID="{86243334-3504-4DF0-8835-4A69E96516F9}"/>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Takashi Komori</cp:lastModifiedBy>
  <cp:revision>2</cp:revision>
  <dcterms:created xsi:type="dcterms:W3CDTF">2025-04-15T04:18:00Z</dcterms:created>
  <dcterms:modified xsi:type="dcterms:W3CDTF">2025-04-15T04:18:00Z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0x010100927B802E35D9984BAA5120A8A4CC32C6</vt:lpwstr>
  </property>
</Properties>
</file>